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E3969" w14:textId="77777777" w:rsidR="00DD50A7" w:rsidRDefault="00DD50A7" w:rsidP="00CE48AC">
      <w:pPr>
        <w:pStyle w:val="NormaleWeb"/>
        <w:jc w:val="center"/>
        <w:rPr>
          <w:rStyle w:val="Enfasigrassetto"/>
        </w:rPr>
      </w:pPr>
    </w:p>
    <w:p w14:paraId="01447578" w14:textId="5752D415" w:rsidR="00B07C1E" w:rsidRDefault="00B07C1E" w:rsidP="00B07C1E">
      <w:pPr>
        <w:pStyle w:val="NormaleWeb"/>
        <w:jc w:val="center"/>
        <w:rPr>
          <w:rStyle w:val="Enfasigrassetto"/>
          <w:sz w:val="28"/>
          <w:szCs w:val="28"/>
        </w:rPr>
      </w:pPr>
      <w:r w:rsidRPr="00DD50A7">
        <w:rPr>
          <w:rStyle w:val="Enfasigrassetto"/>
          <w:sz w:val="28"/>
          <w:szCs w:val="28"/>
        </w:rPr>
        <w:t>Premiato il lavoro dei musei universitari di Pisa</w:t>
      </w:r>
      <w:r>
        <w:rPr>
          <w:rStyle w:val="Enfasigrassetto"/>
          <w:sz w:val="28"/>
          <w:szCs w:val="28"/>
        </w:rPr>
        <w:t>.</w:t>
      </w:r>
    </w:p>
    <w:p w14:paraId="50033A8F" w14:textId="17719358" w:rsidR="00CE48AC" w:rsidRPr="00B13447" w:rsidRDefault="00CE48AC" w:rsidP="00CE48AC">
      <w:pPr>
        <w:pStyle w:val="NormaleWeb"/>
        <w:jc w:val="center"/>
        <w:rPr>
          <w:rStyle w:val="Enfasigrassetto"/>
          <w:b w:val="0"/>
          <w:bCs w:val="0"/>
          <w:sz w:val="28"/>
          <w:szCs w:val="28"/>
        </w:rPr>
      </w:pPr>
      <w:r w:rsidRPr="00B13447">
        <w:rPr>
          <w:rStyle w:val="Enfasigrassetto"/>
          <w:b w:val="0"/>
          <w:bCs w:val="0"/>
          <w:sz w:val="28"/>
          <w:szCs w:val="28"/>
        </w:rPr>
        <w:t xml:space="preserve">La Regione Toscana eroga contributi </w:t>
      </w:r>
      <w:r w:rsidR="00085C92" w:rsidRPr="00B13447">
        <w:rPr>
          <w:rStyle w:val="Enfasigrassetto"/>
          <w:b w:val="0"/>
          <w:bCs w:val="0"/>
          <w:sz w:val="28"/>
          <w:szCs w:val="28"/>
        </w:rPr>
        <w:t xml:space="preserve">ai musei ed ecomusei di rilevanza regionale </w:t>
      </w:r>
      <w:r w:rsidRPr="00B13447">
        <w:rPr>
          <w:rStyle w:val="Enfasigrassetto"/>
          <w:b w:val="0"/>
          <w:bCs w:val="0"/>
          <w:sz w:val="28"/>
          <w:szCs w:val="28"/>
        </w:rPr>
        <w:t>per l’anno 202</w:t>
      </w:r>
      <w:r w:rsidR="00391D39" w:rsidRPr="00B13447">
        <w:rPr>
          <w:rStyle w:val="Enfasigrassetto"/>
          <w:b w:val="0"/>
          <w:bCs w:val="0"/>
          <w:sz w:val="28"/>
          <w:szCs w:val="28"/>
        </w:rPr>
        <w:t>2</w:t>
      </w:r>
    </w:p>
    <w:p w14:paraId="6ACF7FBF" w14:textId="77777777" w:rsidR="00CE48AC" w:rsidRPr="00DD50A7" w:rsidRDefault="00CE48AC" w:rsidP="00CE48AC">
      <w:pPr>
        <w:pStyle w:val="NormaleWeb"/>
        <w:jc w:val="center"/>
        <w:rPr>
          <w:sz w:val="28"/>
          <w:szCs w:val="28"/>
        </w:rPr>
      </w:pPr>
    </w:p>
    <w:p w14:paraId="56731B28" w14:textId="1F97E012" w:rsidR="0054055B" w:rsidRPr="00B72DDF" w:rsidRDefault="0054055B" w:rsidP="00DD50A7">
      <w:pPr>
        <w:pStyle w:val="NormaleWeb"/>
        <w:spacing w:line="360" w:lineRule="auto"/>
        <w:jc w:val="both"/>
        <w:rPr>
          <w:b/>
          <w:bCs/>
        </w:rPr>
      </w:pPr>
      <w:r w:rsidRPr="00B72DDF">
        <w:rPr>
          <w:rStyle w:val="Enfasigrassetto"/>
          <w:b w:val="0"/>
          <w:bCs w:val="0"/>
        </w:rPr>
        <w:t xml:space="preserve">I musei universitari di Pisa si aggiudicano tre dei primi cinque posti nella graduatoria </w:t>
      </w:r>
      <w:r w:rsidR="00707CC6">
        <w:t>di merito con cui la Regione Toscana ha assegnato i contributi a</w:t>
      </w:r>
      <w:r w:rsidR="00B13447">
        <w:rPr>
          <w:rStyle w:val="Enfasigrassetto"/>
        </w:rPr>
        <w:t xml:space="preserve"> </w:t>
      </w:r>
      <w:r w:rsidR="00707CC6">
        <w:rPr>
          <w:rStyle w:val="Enfasigrassetto"/>
        </w:rPr>
        <w:t>113 musei e</w:t>
      </w:r>
      <w:r w:rsidR="00A6279D">
        <w:rPr>
          <w:rStyle w:val="Enfasigrassetto"/>
        </w:rPr>
        <w:t>d</w:t>
      </w:r>
      <w:r w:rsidR="00707CC6">
        <w:rPr>
          <w:rStyle w:val="Enfasigrassetto"/>
        </w:rPr>
        <w:t xml:space="preserve"> ecomusei</w:t>
      </w:r>
      <w:r w:rsidR="00B13447">
        <w:t xml:space="preserve"> </w:t>
      </w:r>
      <w:r w:rsidR="00707CC6">
        <w:t xml:space="preserve">di rilevanza regionale, </w:t>
      </w:r>
      <w:r w:rsidRPr="00B72DDF">
        <w:rPr>
          <w:rStyle w:val="Enfasigrassetto"/>
          <w:b w:val="0"/>
          <w:bCs w:val="0"/>
        </w:rPr>
        <w:t xml:space="preserve">con il primo posto </w:t>
      </w:r>
      <w:r w:rsidRPr="00B72DDF">
        <w:rPr>
          <w:rStyle w:val="Enfasigrassetto"/>
        </w:rPr>
        <w:t>all’Orto e Museo Botanico</w:t>
      </w:r>
      <w:r w:rsidRPr="00B72DDF">
        <w:rPr>
          <w:b/>
          <w:bCs/>
        </w:rPr>
        <w:t xml:space="preserve">, </w:t>
      </w:r>
      <w:r w:rsidR="00F65129" w:rsidRPr="00F65129">
        <w:t>il</w:t>
      </w:r>
      <w:r w:rsidRPr="00B72DDF">
        <w:rPr>
          <w:rStyle w:val="Enfasigrassetto"/>
          <w:b w:val="0"/>
          <w:bCs w:val="0"/>
        </w:rPr>
        <w:t xml:space="preserve"> secondo posto </w:t>
      </w:r>
      <w:r w:rsidR="00F65129">
        <w:rPr>
          <w:rStyle w:val="Enfasigrassetto"/>
          <w:b w:val="0"/>
          <w:bCs w:val="0"/>
        </w:rPr>
        <w:t>al</w:t>
      </w:r>
      <w:r w:rsidRPr="00B72DDF">
        <w:rPr>
          <w:rStyle w:val="Enfasigrassetto"/>
          <w:b w:val="0"/>
          <w:bCs w:val="0"/>
        </w:rPr>
        <w:t xml:space="preserve"> </w:t>
      </w:r>
      <w:r w:rsidRPr="00B72DDF">
        <w:rPr>
          <w:rStyle w:val="Enfasigrassetto"/>
        </w:rPr>
        <w:t xml:space="preserve">Centro di Ateneo Museo di Storia Naturale </w:t>
      </w:r>
      <w:r w:rsidRPr="00B72DDF">
        <w:rPr>
          <w:rStyle w:val="Enfasigrassetto"/>
          <w:b w:val="0"/>
          <w:bCs w:val="0"/>
        </w:rPr>
        <w:t xml:space="preserve">e </w:t>
      </w:r>
      <w:r w:rsidR="00F65129">
        <w:rPr>
          <w:rStyle w:val="Enfasigrassetto"/>
          <w:b w:val="0"/>
          <w:bCs w:val="0"/>
        </w:rPr>
        <w:t>i</w:t>
      </w:r>
      <w:r w:rsidRPr="00B72DDF">
        <w:rPr>
          <w:rStyle w:val="Enfasigrassetto"/>
          <w:b w:val="0"/>
          <w:bCs w:val="0"/>
        </w:rPr>
        <w:t xml:space="preserve">l quinto posto </w:t>
      </w:r>
      <w:r w:rsidR="00F65129">
        <w:rPr>
          <w:rStyle w:val="Enfasigrassetto"/>
          <w:b w:val="0"/>
          <w:bCs w:val="0"/>
        </w:rPr>
        <w:t>al</w:t>
      </w:r>
      <w:r w:rsidRPr="00B72DDF">
        <w:rPr>
          <w:rStyle w:val="Enfasigrassetto"/>
          <w:b w:val="0"/>
          <w:bCs w:val="0"/>
        </w:rPr>
        <w:t xml:space="preserve"> </w:t>
      </w:r>
      <w:r w:rsidRPr="00B72DDF">
        <w:rPr>
          <w:rStyle w:val="Enfasigrassetto"/>
        </w:rPr>
        <w:t>Museo della Grafica</w:t>
      </w:r>
      <w:r w:rsidRPr="00B72DDF">
        <w:rPr>
          <w:rStyle w:val="Enfasigrassetto"/>
          <w:b w:val="0"/>
          <w:bCs w:val="0"/>
        </w:rPr>
        <w:t>.</w:t>
      </w:r>
    </w:p>
    <w:p w14:paraId="364B809F" w14:textId="4BDD85C8" w:rsidR="0054055B" w:rsidRDefault="0054055B" w:rsidP="00DD50A7">
      <w:pPr>
        <w:pStyle w:val="NormaleWeb"/>
        <w:spacing w:line="360" w:lineRule="auto"/>
        <w:jc w:val="both"/>
      </w:pPr>
      <w:r>
        <w:t>Nella valutazione sono stati presi in considerazione</w:t>
      </w:r>
      <w:r w:rsidR="0099595D">
        <w:t xml:space="preserve"> </w:t>
      </w:r>
      <w:r>
        <w:t>vari parametri</w:t>
      </w:r>
      <w:r w:rsidR="00927EE7">
        <w:t xml:space="preserve">, </w:t>
      </w:r>
      <w:r>
        <w:t>tra cui: le dotazioni fisse dei musei, i servizi di accoglienza, il numero di visitatori, il numero di utenti on-line, le attività educative in presenza e on-line, gli eventi rivolti al pubblico in presenza e on-line</w:t>
      </w:r>
      <w:r w:rsidR="00424CD2">
        <w:t xml:space="preserve">, </w:t>
      </w:r>
      <w:r>
        <w:t>le attività di studio e ricerca</w:t>
      </w:r>
      <w:r w:rsidR="00424CD2">
        <w:t xml:space="preserve"> e le ore di apertura al pubblico.</w:t>
      </w:r>
    </w:p>
    <w:p w14:paraId="091DF639" w14:textId="36AAF891" w:rsidR="002B145B" w:rsidRPr="00543922" w:rsidRDefault="00707CC6" w:rsidP="00102603">
      <w:pPr>
        <w:pStyle w:val="NormaleWeb"/>
        <w:spacing w:before="0" w:beforeAutospacing="0" w:after="0" w:afterAutospacing="0" w:line="360" w:lineRule="auto"/>
        <w:jc w:val="both"/>
      </w:pPr>
      <w:r>
        <w:t xml:space="preserve">Tripletta importante per i musei di Ateneo nel loro </w:t>
      </w:r>
      <w:r w:rsidRPr="00C025B6">
        <w:rPr>
          <w:b/>
          <w:bCs/>
        </w:rPr>
        <w:t xml:space="preserve">ultimo anno di permanenza </w:t>
      </w:r>
      <w:r w:rsidR="002A715A" w:rsidRPr="00C025B6">
        <w:rPr>
          <w:b/>
          <w:bCs/>
        </w:rPr>
        <w:t>tra i musei ed ecomusei accreditati dalla Regione Toscana</w:t>
      </w:r>
      <w:r w:rsidR="00D374CE" w:rsidRPr="00B13447">
        <w:t>,</w:t>
      </w:r>
      <w:r w:rsidR="00150B12" w:rsidRPr="00B13447">
        <w:t xml:space="preserve"> </w:t>
      </w:r>
      <w:r w:rsidR="00150B12" w:rsidRPr="00150B12">
        <w:t xml:space="preserve">una </w:t>
      </w:r>
      <w:r w:rsidR="00C70024" w:rsidRPr="00543922">
        <w:t xml:space="preserve">permanenza </w:t>
      </w:r>
      <w:r w:rsidR="00543922">
        <w:t>decennale</w:t>
      </w:r>
      <w:r w:rsidR="00D560A3">
        <w:t xml:space="preserve"> </w:t>
      </w:r>
      <w:r w:rsidR="00C70024" w:rsidRPr="00543922">
        <w:t xml:space="preserve">che risale al 2012 per il Centro di Ateneo Museo di Storia Naturale e </w:t>
      </w:r>
      <w:r w:rsidR="00543922" w:rsidRPr="00543922">
        <w:t>per il Museo della Grafica e al 2014 per l’Orto e Museo Botanico.</w:t>
      </w:r>
    </w:p>
    <w:p w14:paraId="2527DFA2" w14:textId="1FA36C11" w:rsidR="006D6C9D" w:rsidRDefault="00D57899" w:rsidP="00B13447">
      <w:pPr>
        <w:pStyle w:val="NormaleWeb"/>
        <w:spacing w:before="0" w:beforeAutospacing="0" w:after="0" w:afterAutospacing="0" w:line="360" w:lineRule="auto"/>
        <w:jc w:val="both"/>
      </w:pPr>
      <w:r>
        <w:t xml:space="preserve">A partire </w:t>
      </w:r>
      <w:r w:rsidRPr="00C025B6">
        <w:rPr>
          <w:b/>
          <w:bCs/>
        </w:rPr>
        <w:t>dal 2023</w:t>
      </w:r>
      <w:r>
        <w:t xml:space="preserve"> </w:t>
      </w:r>
      <w:r w:rsidR="00CC364D">
        <w:t xml:space="preserve">l’Orto e Museo Botanico, il </w:t>
      </w:r>
      <w:r w:rsidR="00CD7C93">
        <w:t xml:space="preserve">Centro di Ateneo </w:t>
      </w:r>
      <w:r w:rsidR="00CC364D">
        <w:t>Museo di Storia Naturale e il Museo della Grafica</w:t>
      </w:r>
      <w:r w:rsidR="00FB53AB">
        <w:t xml:space="preserve">, </w:t>
      </w:r>
      <w:r w:rsidR="00D32D05" w:rsidRPr="00D32D05">
        <w:t>in quanto musei universitari, hanno presenta</w:t>
      </w:r>
      <w:r w:rsidR="002B145B">
        <w:t xml:space="preserve">to </w:t>
      </w:r>
      <w:r w:rsidR="00D32D05" w:rsidRPr="00B13447">
        <w:t>domanda di accreditamento al</w:t>
      </w:r>
      <w:r w:rsidR="00B13447">
        <w:t xml:space="preserve"> nuovo</w:t>
      </w:r>
      <w:r w:rsidR="00D32D05" w:rsidRPr="00C025B6">
        <w:rPr>
          <w:b/>
          <w:bCs/>
        </w:rPr>
        <w:t xml:space="preserve"> Sistema Museale Nazionale</w:t>
      </w:r>
      <w:r w:rsidR="00D32D05" w:rsidRPr="00D32D05">
        <w:t xml:space="preserve"> in base alla procedura prevista dal Mi</w:t>
      </w:r>
      <w:r w:rsidR="003873D4">
        <w:t>ni</w:t>
      </w:r>
      <w:r w:rsidR="00D32D05" w:rsidRPr="00D32D05">
        <w:t>stero della Cultura per i musei statali</w:t>
      </w:r>
      <w:r w:rsidR="00D8676D">
        <w:t xml:space="preserve">. </w:t>
      </w:r>
      <w:r w:rsidR="003873D4">
        <w:t xml:space="preserve">La richiesta </w:t>
      </w:r>
      <w:r w:rsidR="00C025B6" w:rsidRPr="00C025B6">
        <w:t>per l’accreditamento nazionale comporterà</w:t>
      </w:r>
      <w:r w:rsidR="00B443F2">
        <w:t xml:space="preserve"> quindi,</w:t>
      </w:r>
      <w:r w:rsidR="00C025B6" w:rsidRPr="00C025B6">
        <w:t xml:space="preserve"> a partire dal 2023</w:t>
      </w:r>
      <w:r w:rsidR="00B443F2">
        <w:t>,</w:t>
      </w:r>
      <w:r w:rsidR="00C025B6" w:rsidRPr="00C025B6">
        <w:t xml:space="preserve"> l’esclusione dal novero dei musei di rilevanza regionale, ma questo non significherà la cessazione del</w:t>
      </w:r>
      <w:r w:rsidR="00024013">
        <w:t xml:space="preserve">la </w:t>
      </w:r>
      <w:r w:rsidR="00C025B6" w:rsidRPr="00C025B6">
        <w:t>proficu</w:t>
      </w:r>
      <w:r w:rsidR="00CB7202">
        <w:t>a</w:t>
      </w:r>
      <w:r w:rsidR="00C025B6" w:rsidRPr="00C025B6">
        <w:t xml:space="preserve"> collaborazione che ormai da oltre dieci anni contraddistingue i rapporti fra i musei e la Regione Toscana</w:t>
      </w:r>
      <w:r w:rsidR="001F34A1">
        <w:t xml:space="preserve"> che proseguirà nell’attività di promozione delle attività espositive, educative e divulgative dei musei</w:t>
      </w:r>
      <w:r w:rsidR="00B443F2">
        <w:t xml:space="preserve"> di Ateneo</w:t>
      </w:r>
      <w:r w:rsidR="001F34A1">
        <w:t>.</w:t>
      </w:r>
    </w:p>
    <w:sectPr w:rsidR="006D6C9D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97CED" w14:textId="77777777" w:rsidR="00CB0F99" w:rsidRDefault="00CB0F99" w:rsidP="00DD50A7">
      <w:pPr>
        <w:spacing w:after="0" w:line="240" w:lineRule="auto"/>
      </w:pPr>
      <w:r>
        <w:separator/>
      </w:r>
    </w:p>
  </w:endnote>
  <w:endnote w:type="continuationSeparator" w:id="0">
    <w:p w14:paraId="07BF3895" w14:textId="77777777" w:rsidR="00CB0F99" w:rsidRDefault="00CB0F99" w:rsidP="00DD5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703D0" w14:textId="77777777" w:rsidR="00CB0F99" w:rsidRDefault="00CB0F99" w:rsidP="00DD50A7">
      <w:pPr>
        <w:spacing w:after="0" w:line="240" w:lineRule="auto"/>
      </w:pPr>
      <w:r>
        <w:separator/>
      </w:r>
    </w:p>
  </w:footnote>
  <w:footnote w:type="continuationSeparator" w:id="0">
    <w:p w14:paraId="29B1C305" w14:textId="77777777" w:rsidR="00CB0F99" w:rsidRDefault="00CB0F99" w:rsidP="00DD50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94AC1" w14:textId="7381862F" w:rsidR="00DD50A7" w:rsidRDefault="00DD50A7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2CDBF90" wp14:editId="3D5ED8F4">
          <wp:simplePos x="0" y="0"/>
          <wp:positionH relativeFrom="column">
            <wp:posOffset>245110</wp:posOffset>
          </wp:positionH>
          <wp:positionV relativeFrom="paragraph">
            <wp:posOffset>-151130</wp:posOffset>
          </wp:positionV>
          <wp:extent cx="768350" cy="408940"/>
          <wp:effectExtent l="0" t="0" r="0" b="0"/>
          <wp:wrapSquare wrapText="bothSides"/>
          <wp:docPr id="1426214617" name="Immagine 1" descr="Immagine che contiene Carattere, testo, Elementi grafici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6214617" name="Immagine 1" descr="Immagine che contiene Carattere, testo, Elementi grafici, log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350" cy="408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C1EC56C" wp14:editId="5142B615">
          <wp:simplePos x="0" y="0"/>
          <wp:positionH relativeFrom="column">
            <wp:posOffset>4944110</wp:posOffset>
          </wp:positionH>
          <wp:positionV relativeFrom="paragraph">
            <wp:posOffset>-93980</wp:posOffset>
          </wp:positionV>
          <wp:extent cx="984250" cy="401320"/>
          <wp:effectExtent l="0" t="0" r="6350" b="0"/>
          <wp:wrapSquare wrapText="bothSides"/>
          <wp:docPr id="290802454" name="Immagine 2" descr="Immagine che contiene testo, Carattere, Elementi grafici, grafic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0802454" name="Immagine 2" descr="Immagine che contiene testo, Carattere, Elementi grafici, grafica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4250" cy="401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55B"/>
    <w:rsid w:val="00024013"/>
    <w:rsid w:val="00064056"/>
    <w:rsid w:val="00074FA5"/>
    <w:rsid w:val="000831AD"/>
    <w:rsid w:val="00085C92"/>
    <w:rsid w:val="000A36AE"/>
    <w:rsid w:val="000F1BBE"/>
    <w:rsid w:val="00102603"/>
    <w:rsid w:val="00150B12"/>
    <w:rsid w:val="001F34A1"/>
    <w:rsid w:val="00226B6D"/>
    <w:rsid w:val="0029091C"/>
    <w:rsid w:val="002A715A"/>
    <w:rsid w:val="002B145B"/>
    <w:rsid w:val="002C1C70"/>
    <w:rsid w:val="002D177D"/>
    <w:rsid w:val="003873D4"/>
    <w:rsid w:val="00391D39"/>
    <w:rsid w:val="003A1E5E"/>
    <w:rsid w:val="003D3C8A"/>
    <w:rsid w:val="00424CD2"/>
    <w:rsid w:val="00494929"/>
    <w:rsid w:val="0051652E"/>
    <w:rsid w:val="0054055B"/>
    <w:rsid w:val="00543922"/>
    <w:rsid w:val="00563E3A"/>
    <w:rsid w:val="005C507A"/>
    <w:rsid w:val="006D6C9D"/>
    <w:rsid w:val="00707CC6"/>
    <w:rsid w:val="0084551D"/>
    <w:rsid w:val="00927EE7"/>
    <w:rsid w:val="00973A7A"/>
    <w:rsid w:val="00994474"/>
    <w:rsid w:val="0099595D"/>
    <w:rsid w:val="009C31C3"/>
    <w:rsid w:val="00A6279D"/>
    <w:rsid w:val="00A80B71"/>
    <w:rsid w:val="00AB28BA"/>
    <w:rsid w:val="00B07C1E"/>
    <w:rsid w:val="00B13447"/>
    <w:rsid w:val="00B443F2"/>
    <w:rsid w:val="00B72DDF"/>
    <w:rsid w:val="00BD4E1A"/>
    <w:rsid w:val="00BF6661"/>
    <w:rsid w:val="00C025B6"/>
    <w:rsid w:val="00C04148"/>
    <w:rsid w:val="00C4485A"/>
    <w:rsid w:val="00C70024"/>
    <w:rsid w:val="00C8770B"/>
    <w:rsid w:val="00CB0F99"/>
    <w:rsid w:val="00CB7202"/>
    <w:rsid w:val="00CC364D"/>
    <w:rsid w:val="00CD7C93"/>
    <w:rsid w:val="00CE48AC"/>
    <w:rsid w:val="00D32D05"/>
    <w:rsid w:val="00D374CE"/>
    <w:rsid w:val="00D560A3"/>
    <w:rsid w:val="00D57899"/>
    <w:rsid w:val="00D63F07"/>
    <w:rsid w:val="00D8676D"/>
    <w:rsid w:val="00DA2389"/>
    <w:rsid w:val="00DD50A7"/>
    <w:rsid w:val="00DE42E3"/>
    <w:rsid w:val="00E16185"/>
    <w:rsid w:val="00F137ED"/>
    <w:rsid w:val="00F62F67"/>
    <w:rsid w:val="00F65129"/>
    <w:rsid w:val="00FB53AB"/>
    <w:rsid w:val="00FC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CB152D"/>
  <w15:chartTrackingRefBased/>
  <w15:docId w15:val="{2A08C53D-254A-4577-B0F0-DA07B0820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540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54055B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DD50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50A7"/>
  </w:style>
  <w:style w:type="paragraph" w:styleId="Pidipagina">
    <w:name w:val="footer"/>
    <w:basedOn w:val="Normale"/>
    <w:link w:val="PidipaginaCarattere"/>
    <w:uiPriority w:val="99"/>
    <w:unhideWhenUsed/>
    <w:rsid w:val="00DD50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50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3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Profeti</dc:creator>
  <cp:keywords/>
  <dc:description/>
  <cp:lastModifiedBy>Lorenzo Peruzzi</cp:lastModifiedBy>
  <cp:revision>3</cp:revision>
  <dcterms:created xsi:type="dcterms:W3CDTF">2023-10-17T08:16:00Z</dcterms:created>
  <dcterms:modified xsi:type="dcterms:W3CDTF">2023-10-17T08:20:00Z</dcterms:modified>
</cp:coreProperties>
</file>